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/>
      </w:pPr>
      <w:bookmarkStart w:colFirst="0" w:colLast="0" w:name="_pspxnlhf34ek" w:id="0"/>
      <w:bookmarkEnd w:id="0"/>
      <w:r w:rsidDel="00000000" w:rsidR="00000000" w:rsidRPr="00000000">
        <w:rPr>
          <w:rtl w:val="0"/>
        </w:rPr>
        <w:t xml:space="preserve">Kognitiivsed nihked ehk tajuvead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  <w:t xml:space="preserve">Neid on palju. Päriselt, ikka väga palju. Liigitusi on mitmeid, kuid üks põhjalik ülevaade on siin: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https://de.m.wikipedia.org/wiki/Datei:Cognitive_bias_codex_en.svg</w:t>
        </w:r>
      </w:hyperlink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</w:rPr>
        <w:drawing>
          <wp:inline distB="114300" distT="114300" distL="114300" distR="114300">
            <wp:extent cx="5731200" cy="431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Märka, et kõik on klikitavad ja viivad Wikipedia inglisekeelsetesse artiklitesse.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Vali 1-3 huvipakkuvat ja loe nende kohta. Vajadusel kasuta Google Translate’i või mõnda AI-tööriista. 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Too näiteid, kus oled ise selle kognitiivse nihke esinemist?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Grupitööna võite valida kaks põnevamat/olulisemat tajunihet ning esitleda seda ühel esitlusslaidil, et ka teised saaksid sellest paremini aru. Tooge kindlasti kuvatõmmise ja lingina näide, kus võib selle efekti/tajuvea esinemist märgata. 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e.m.wikipedia.org/wiki/Datei:Cognitive_bias_codex_en.svg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